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Arial" w:hAnsi="Arial" w:eastAsia="Arial" w:cs="Arial"/>
          <w:b/>
          <w:bCs/>
        </w:rPr>
      </w:pPr>
      <w:r>
        <w:rPr>
          <w:rFonts w:eastAsia="Arial" w:cs="Arial" w:ascii="Arial" w:hAnsi="Arial"/>
          <w:b/>
          <w:bCs/>
        </w:rPr>
        <w:t>3GPP TSG-RAN WG2 Meeting #133</w:t>
      </w:r>
      <w:r>
        <w:rPr/>
        <w:tab/>
        <w:tab/>
        <w:tab/>
        <w:tab/>
        <w:tab/>
      </w:r>
      <w:r>
        <w:rPr>
          <w:rFonts w:eastAsia="Aptos" w:cs="Aptos"/>
          <w:b/>
          <w:bCs/>
          <w:sz w:val="24"/>
          <w:szCs w:val="24"/>
          <w:lang w:val="en-US"/>
        </w:rPr>
        <w:t>R2-2601040</w:t>
      </w:r>
      <w:r>
        <w:rPr>
          <w:rFonts w:eastAsia="Arial" w:cs="Arial" w:ascii="Arial" w:hAnsi="Arial"/>
          <w:b/>
          <w:bCs/>
        </w:rPr>
        <w:t xml:space="preserve"> Gothenburg, Sweden, 9 – 13 February 2026</w:t>
      </w:r>
      <w:r>
        <w:rPr/>
        <w:tab/>
      </w:r>
    </w:p>
    <w:p>
      <w:pPr>
        <w:pStyle w:val="Normal"/>
        <w:spacing w:lineRule="auto" w:line="240" w:before="240" w:after="0"/>
        <w:rPr/>
      </w:pPr>
      <w:r>
        <w:rPr/>
      </w:r>
    </w:p>
    <w:p>
      <w:pPr>
        <w:pStyle w:val="Normal"/>
        <w:spacing w:lineRule="auto" w:line="240" w:before="240" w:after="119"/>
        <w:rPr/>
      </w:pPr>
      <w:r>
        <w:rPr>
          <w:rFonts w:eastAsia="Arial" w:cs="Arial" w:ascii="Arial" w:hAnsi="Arial"/>
          <w:b/>
          <w:bCs/>
        </w:rPr>
        <w:t>Agenda item:</w:t>
      </w:r>
      <w:r>
        <w:rPr/>
        <w:tab/>
      </w:r>
      <w:r>
        <w:rPr>
          <w:rFonts w:eastAsia="Arial" w:cs="Arial" w:ascii="Arial" w:hAnsi="Arial"/>
          <w:b/>
          <w:bCs/>
        </w:rPr>
        <w:t>9.4.3</w:t>
      </w:r>
    </w:p>
    <w:p>
      <w:pPr>
        <w:pStyle w:val="Normal"/>
        <w:spacing w:lineRule="auto" w:line="240" w:before="240" w:after="0"/>
        <w:ind w:hanging="1984" w:left="1984"/>
        <w:rPr/>
      </w:pPr>
      <w:r>
        <w:rPr>
          <w:rFonts w:eastAsia="Arial" w:cs="Arial" w:ascii="Arial" w:hAnsi="Arial"/>
          <w:b/>
          <w:bCs/>
        </w:rPr>
        <w:t>Source:</w:t>
      </w:r>
      <w:r>
        <w:rPr/>
        <w:tab/>
      </w:r>
      <w:r>
        <w:rPr>
          <w:rFonts w:eastAsia="Arial" w:cs="Arial" w:ascii="Arial" w:hAnsi="Arial"/>
          <w:b/>
          <w:bCs/>
        </w:rPr>
        <w:t>CEWiT</w:t>
      </w:r>
    </w:p>
    <w:p>
      <w:pPr>
        <w:pStyle w:val="Normal"/>
        <w:spacing w:lineRule="auto" w:line="240"/>
        <w:ind w:hanging="1984" w:left="1984"/>
        <w:rPr/>
      </w:pPr>
      <w:r>
        <w:rPr>
          <w:rFonts w:eastAsia="Arial" w:cs="Arial" w:ascii="Arial" w:hAnsi="Arial"/>
          <w:b/>
          <w:bCs/>
        </w:rPr>
        <w:t>Title:</w:t>
      </w:r>
      <w:r>
        <w:rPr/>
        <w:tab/>
      </w:r>
      <w:r>
        <w:rPr>
          <w:rFonts w:eastAsia="Arial" w:cs="Arial" w:ascii="Arial" w:hAnsi="Arial"/>
          <w:b/>
          <w:bCs/>
        </w:rPr>
        <w:t>Dynamic L1 measurement and reporting configuration change</w:t>
      </w:r>
    </w:p>
    <w:p>
      <w:pPr>
        <w:pStyle w:val="Normal"/>
        <w:spacing w:lineRule="auto" w:line="240"/>
        <w:ind w:hanging="1984" w:left="1984"/>
        <w:rPr/>
      </w:pPr>
      <w:r>
        <w:rPr>
          <w:rFonts w:eastAsia="Arial" w:cs="Arial" w:ascii="Arial" w:hAnsi="Arial"/>
          <w:b/>
          <w:bCs/>
        </w:rPr>
        <w:t>WID/SID:</w:t>
      </w:r>
      <w:r>
        <w:rPr/>
        <w:tab/>
      </w:r>
      <w:r>
        <w:rPr>
          <w:rFonts w:eastAsia="Arial" w:cs="Arial" w:ascii="Arial" w:hAnsi="Arial"/>
          <w:b/>
          <w:bCs/>
        </w:rPr>
        <w:t>RP-252899</w:t>
      </w:r>
    </w:p>
    <w:p>
      <w:pPr>
        <w:pStyle w:val="Normal"/>
        <w:spacing w:lineRule="auto" w:line="240"/>
        <w:rPr/>
      </w:pPr>
      <w:r>
        <w:rPr>
          <w:rFonts w:eastAsia="Arial" w:cs="Arial" w:ascii="Arial" w:hAnsi="Arial"/>
          <w:b/>
          <w:bCs/>
        </w:rPr>
        <w:t>Document for:</w:t>
      </w:r>
      <w:r>
        <w:rPr/>
        <w:tab/>
      </w:r>
      <w:r>
        <w:rPr>
          <w:rFonts w:eastAsia="Arial" w:cs="Arial" w:ascii="Arial" w:hAnsi="Arial"/>
          <w:b/>
          <w:bCs/>
        </w:rPr>
        <w:t>Discussion and Decision</w:t>
      </w:r>
    </w:p>
    <w:p>
      <w:pPr>
        <w:pStyle w:val="Heading1"/>
        <w:pBdr>
          <w:top w:val="single" w:sz="12" w:space="0" w:color="000000"/>
        </w:pBdr>
        <w:ind w:hanging="1134" w:left="1134"/>
        <w:rPr/>
      </w:pPr>
      <w:r>
        <w:rPr>
          <w:rFonts w:eastAsia="Arial" w:cs="Arial" w:ascii="Arial" w:hAnsi="Arial"/>
          <w:sz w:val="36"/>
          <w:szCs w:val="36"/>
        </w:rPr>
        <w:t>1</w:t>
      </w:r>
      <w:r>
        <w:rPr/>
        <w:tab/>
      </w:r>
      <w:r>
        <w:rPr>
          <w:rFonts w:eastAsia="Arial" w:cs="Arial" w:ascii="Arial" w:hAnsi="Arial"/>
          <w:sz w:val="36"/>
          <w:szCs w:val="36"/>
        </w:rPr>
        <w:t>Introduction</w:t>
      </w:r>
    </w:p>
    <w:p>
      <w:pPr>
        <w:pStyle w:val="Normal"/>
        <w:spacing w:lineRule="auto" w:line="240"/>
        <w:rPr/>
      </w:pPr>
      <w:r>
        <w:rPr>
          <w:rFonts w:eastAsia="Aptos" w:cs="Aptos"/>
        </w:rPr>
        <w:t xml:space="preserve">Given below are the topics of discussion: </w:t>
      </w:r>
    </w:p>
    <w:p>
      <w:pPr>
        <w:pStyle w:val="Normal"/>
        <w:rPr/>
      </w:pPr>
      <w:r>
        <w:rPr/>
      </w:r>
    </w:p>
    <w:tbl>
      <w:tblPr>
        <w:tblW w:w="9344" w:type="dxa"/>
        <w:jc w:val="left"/>
        <w:tblInd w:w="0" w:type="dxa"/>
        <w:tblLayout w:type="fixed"/>
        <w:tblCellMar>
          <w:top w:w="57" w:type="dxa"/>
          <w:left w:w="57" w:type="dxa"/>
          <w:bottom w:w="57" w:type="dxa"/>
          <w:right w:w="57" w:type="dxa"/>
        </w:tblCellMar>
        <w:tblLook w:val="06a0" w:noHBand="1" w:noVBand="1" w:firstColumn="1" w:lastRow="0" w:lastColumn="0" w:firstRow="1"/>
      </w:tblPr>
      <w:tblGrid>
        <w:gridCol w:w="9344"/>
      </w:tblGrid>
      <w:tr>
        <w:trPr>
          <w:trHeight w:val="300" w:hRule="atLeast"/>
        </w:trPr>
        <w:tc>
          <w:tcPr>
            <w:tcW w:w="9344" w:type="dxa"/>
            <w:tcBorders>
              <w:top w:val="single" w:sz="6" w:space="0" w:color="000000"/>
              <w:left w:val="single" w:sz="6" w:space="0" w:color="000000"/>
              <w:bottom w:val="single" w:sz="6" w:space="0" w:color="000000"/>
              <w:right w:val="single" w:sz="6" w:space="0" w:color="000000"/>
            </w:tcBorders>
          </w:tcPr>
          <w:p>
            <w:pPr>
              <w:pStyle w:val="Normal"/>
              <w:spacing w:before="0" w:after="0"/>
              <w:rPr/>
            </w:pPr>
            <w:r>
              <w:rPr/>
              <w:t>Initial discussion on RAN2 spec impact and high-level proposal for dynamic L1 measurement and reporting configuration change, i.e. the necessary configuration and procedures for MAC CE based configuration selection among prior provided RRC configurations of UE L1 measurement and reporting LTM configuration.</w:t>
              <w:tab/>
              <w:tab/>
            </w:r>
          </w:p>
        </w:tc>
      </w:tr>
    </w:tbl>
    <w:p>
      <w:pPr>
        <w:pStyle w:val="Normal"/>
        <w:spacing w:lineRule="auto" w:line="240"/>
        <w:rPr/>
      </w:pPr>
      <w:r>
        <w:rPr/>
      </w:r>
    </w:p>
    <w:p>
      <w:pPr>
        <w:pStyle w:val="Normal"/>
        <w:spacing w:lineRule="auto" w:line="240"/>
        <w:rPr/>
      </w:pPr>
      <w:r>
        <w:rPr>
          <w:rFonts w:eastAsia="Aptos" w:cs="Aptos"/>
        </w:rPr>
        <w:t>This document discusses the need to dynamically control the measurement and why it is increasingly important in the current mobility framework. We will also discuss the related changes that should be required.</w:t>
      </w:r>
    </w:p>
    <w:p>
      <w:pPr>
        <w:pStyle w:val="Heading1"/>
        <w:pBdr>
          <w:top w:val="single" w:sz="12" w:space="0" w:color="000000"/>
        </w:pBdr>
        <w:ind w:hanging="1134" w:left="1134"/>
        <w:rPr/>
      </w:pPr>
      <w:r>
        <w:rPr>
          <w:rFonts w:eastAsia="Arial" w:cs="Arial" w:ascii="Arial" w:hAnsi="Arial"/>
          <w:sz w:val="36"/>
          <w:szCs w:val="36"/>
        </w:rPr>
        <w:t>2</w:t>
      </w:r>
      <w:r>
        <w:rPr/>
        <w:tab/>
      </w:r>
      <w:r>
        <w:rPr>
          <w:rFonts w:eastAsia="Arial" w:cs="Arial" w:ascii="Arial" w:hAnsi="Arial"/>
          <w:sz w:val="36"/>
          <w:szCs w:val="36"/>
        </w:rPr>
        <w:t>Discussions</w:t>
      </w:r>
    </w:p>
    <w:p>
      <w:pPr>
        <w:pStyle w:val="Normal"/>
        <w:spacing w:lineRule="auto" w:line="240"/>
        <w:rPr/>
      </w:pPr>
      <w:r>
        <w:rPr>
          <w:rFonts w:eastAsia="Aptos" w:cs="Aptos"/>
        </w:rPr>
        <w:t>In the current RAN architecture, measurements are controlled by RRC. This was set this way for the reason that all the mobility decisions were made by RRC. However, with the advancement of mobility and with the advent of LTM, there is an increasing overhead at the UE end to send more frequent L1 measurements to the network for the candidate cells. However, it is possible with efficient implementation at the network; it is possible to reduce these to a yet smaller subset of candidate cells, thereby configuring only necessary measurements. It is important to note that this is intended to be a dynamic decision and not via the regular RRC reconfiguration updates.</w:t>
      </w:r>
    </w:p>
    <w:p>
      <w:pPr>
        <w:pStyle w:val="Normal"/>
        <w:spacing w:lineRule="auto" w:line="240"/>
        <w:rPr/>
      </w:pPr>
      <w:r>
        <w:rPr/>
      </w:r>
    </w:p>
    <w:p>
      <w:pPr>
        <w:pStyle w:val="Normal"/>
        <w:spacing w:lineRule="auto" w:line="240"/>
        <w:rPr/>
      </w:pPr>
      <w:r>
        <w:rPr>
          <w:rFonts w:eastAsia="Aptos" w:cs="Aptos"/>
        </w:rPr>
        <w:t xml:space="preserve">Unlike L3 measurements, there is no measID which associates a reportConfig and resourceConfig. Instead, we have a reportConfig which is LTM-CSI-ReportConfig-r18 (which is inside the CSI-measConfig) which associates a resourceConfig with the corresponding LTM-CSI-ReportConfigId-r18. The simplest way is to start with an addition of activation status for each LTM-CSI-ReportConfig-r18. </w:t>
      </w:r>
    </w:p>
    <w:p>
      <w:pPr>
        <w:pStyle w:val="Normal"/>
        <w:spacing w:lineRule="auto" w:line="240"/>
        <w:rPr/>
      </w:pPr>
      <w:r>
        <w:rPr/>
      </w:r>
    </w:p>
    <w:p>
      <w:pPr>
        <w:pStyle w:val="Normal"/>
        <w:spacing w:lineRule="auto" w:line="240"/>
        <w:rPr/>
      </w:pPr>
      <w:r>
        <w:rPr>
          <w:rFonts w:eastAsia="Aptos" w:cs="Aptos"/>
          <w:b/>
          <w:bCs/>
        </w:rPr>
        <w:t>Proposal 1: LTM-CSI-ReportConfig-r18 to contain activation status</w:t>
      </w:r>
    </w:p>
    <w:p>
      <w:pPr>
        <w:pStyle w:val="Normal"/>
        <w:spacing w:lineRule="auto" w:line="240"/>
        <w:rPr/>
      </w:pPr>
      <w:r>
        <w:rPr/>
      </w:r>
    </w:p>
    <w:p>
      <w:pPr>
        <w:pStyle w:val="Normal"/>
        <w:spacing w:lineRule="auto" w:line="240"/>
        <w:rPr>
          <w:rFonts w:ascii="Aptos" w:hAnsi="Aptos" w:eastAsia="Aptos" w:cs="Aptos"/>
        </w:rPr>
      </w:pPr>
      <w:r>
        <w:rPr>
          <w:rFonts w:eastAsia="Aptos" w:cs="Aptos"/>
        </w:rPr>
        <w:t>The next step is to decide how to control the measurements using a MAC CE. The contents of the MAC CE would be reportConfigID and the activation status corresponding to it. Since there is no existing MAC CE which does this, we expect a new MAC CE to be introduced for this purpose.</w:t>
      </w:r>
      <w:r>
        <w:rPr/>
        <w:br/>
      </w:r>
      <w:r>
        <w:rPr>
          <w:rFonts w:eastAsia="Aptos" w:cs="Aptos"/>
        </w:rPr>
        <w:t xml:space="preserve"> </w:t>
      </w:r>
      <w:r>
        <w:rPr/>
        <w:br/>
      </w:r>
    </w:p>
    <w:p>
      <w:pPr>
        <w:pStyle w:val="Normal"/>
        <w:spacing w:lineRule="auto" w:line="240"/>
        <w:rPr/>
      </w:pPr>
      <w:r>
        <w:rPr>
          <w:rFonts w:eastAsia="Aptos" w:cs="Aptos"/>
          <w:b/>
          <w:bCs/>
        </w:rPr>
        <w:t>Proposal 2: The MAC CE to contain the ltm-CSI-ReportConfigId-r18 and the corresponding 1-bit activation status; 1 being for activated, 0 being deactivated</w:t>
      </w:r>
    </w:p>
    <w:p>
      <w:pPr>
        <w:pStyle w:val="Normal"/>
        <w:spacing w:lineRule="auto" w:line="240"/>
        <w:rPr/>
      </w:pPr>
      <w:r>
        <w:rPr/>
      </w:r>
    </w:p>
    <w:p>
      <w:pPr>
        <w:pStyle w:val="Normal"/>
        <w:spacing w:lineRule="auto" w:line="240"/>
        <w:rPr/>
      </w:pPr>
      <w:r>
        <w:rPr>
          <w:rFonts w:eastAsia="Aptos" w:cs="Aptos"/>
        </w:rPr>
        <w:t>The UE is expected to maintain every other configuration and change only the ones which are sent over, i.e. similar to Need M in RRC. This avoids the need to send all reportConfigIDs all the time and thereby using a much more compact way of representation.</w:t>
      </w:r>
    </w:p>
    <w:p>
      <w:pPr>
        <w:pStyle w:val="Normal"/>
        <w:spacing w:lineRule="auto" w:line="240"/>
        <w:rPr/>
      </w:pPr>
      <w:r>
        <w:rPr/>
      </w:r>
    </w:p>
    <w:p>
      <w:pPr>
        <w:pStyle w:val="Normal"/>
        <w:spacing w:lineRule="auto" w:line="240"/>
        <w:rPr/>
      </w:pPr>
      <w:r>
        <w:rPr>
          <w:rFonts w:eastAsia="Aptos" w:cs="Aptos"/>
          <w:b/>
          <w:bCs/>
        </w:rPr>
        <w:t>Proposal 3: The UE is expected to maintain the configurations until explicitly changed.</w:t>
      </w:r>
    </w:p>
    <w:p>
      <w:pPr>
        <w:pStyle w:val="Heading1"/>
        <w:pBdr>
          <w:top w:val="single" w:sz="12" w:space="0" w:color="000000"/>
        </w:pBdr>
        <w:ind w:hanging="1134" w:left="1134"/>
        <w:rPr/>
      </w:pPr>
      <w:r>
        <w:rPr>
          <w:rFonts w:eastAsia="Arial" w:cs="Arial" w:ascii="Arial" w:hAnsi="Arial"/>
          <w:sz w:val="36"/>
          <w:szCs w:val="36"/>
        </w:rPr>
        <w:t>3</w:t>
      </w:r>
      <w:r>
        <w:rPr/>
        <w:tab/>
      </w:r>
      <w:r>
        <w:rPr>
          <w:rFonts w:eastAsia="Arial" w:cs="Arial" w:ascii="Arial" w:hAnsi="Arial"/>
          <w:sz w:val="36"/>
          <w:szCs w:val="36"/>
        </w:rPr>
        <w:t>Conclusion</w:t>
      </w:r>
    </w:p>
    <w:p>
      <w:pPr>
        <w:pStyle w:val="Normal"/>
        <w:spacing w:lineRule="auto" w:line="240"/>
        <w:rPr/>
      </w:pPr>
      <w:r>
        <w:rPr>
          <w:rFonts w:eastAsia="Aptos" w:cs="Aptos"/>
          <w:b/>
          <w:bCs/>
        </w:rPr>
        <w:t>Proposal 1: LTM-CSI-ReportConfig-r18 to contain activation status</w:t>
      </w:r>
    </w:p>
    <w:p>
      <w:pPr>
        <w:pStyle w:val="Normal"/>
        <w:spacing w:lineRule="auto" w:line="240"/>
        <w:rPr/>
      </w:pPr>
      <w:r>
        <w:rPr/>
      </w:r>
    </w:p>
    <w:p>
      <w:pPr>
        <w:pStyle w:val="Normal"/>
        <w:spacing w:lineRule="auto" w:line="240"/>
        <w:rPr/>
      </w:pPr>
      <w:r>
        <w:rPr>
          <w:rFonts w:eastAsia="Aptos" w:cs="Aptos"/>
          <w:b/>
          <w:bCs/>
        </w:rPr>
        <w:t>Proposal 2: The MAC CE to contain the ltm-CSI-ReportConfigId-r18 and the corresponding 1-bit activation status; 1 being for activated, 0 being deactivated</w:t>
      </w:r>
    </w:p>
    <w:p>
      <w:pPr>
        <w:pStyle w:val="Normal"/>
        <w:spacing w:lineRule="auto" w:line="240"/>
        <w:rPr/>
      </w:pPr>
      <w:r>
        <w:rPr/>
      </w:r>
    </w:p>
    <w:p>
      <w:pPr>
        <w:pStyle w:val="Normal"/>
        <w:spacing w:lineRule="auto" w:line="240"/>
        <w:rPr/>
      </w:pPr>
      <w:r>
        <w:rPr>
          <w:rFonts w:eastAsia="Aptos" w:cs="Aptos"/>
          <w:b/>
          <w:bCs/>
        </w:rPr>
        <w:t>Proposal 3: The UE is expected to maintain the configurations until explicitly changed.</w:t>
      </w:r>
    </w:p>
    <w:p>
      <w:pPr>
        <w:pStyle w:val="Normal"/>
        <w:spacing w:lineRule="auto" w:line="240"/>
        <w:rPr/>
      </w:pPr>
      <w:r>
        <w:rPr/>
      </w:r>
    </w:p>
    <w:p>
      <w:pPr>
        <w:pStyle w:val="Heading1"/>
        <w:pBdr>
          <w:top w:val="single" w:sz="12" w:space="0" w:color="000000"/>
        </w:pBdr>
        <w:ind w:hanging="1134" w:left="1134"/>
        <w:rPr/>
      </w:pPr>
      <w:r>
        <w:rPr>
          <w:rFonts w:eastAsia="Arial" w:cs="Arial" w:ascii="Arial" w:hAnsi="Arial"/>
          <w:sz w:val="36"/>
          <w:szCs w:val="36"/>
        </w:rPr>
        <w:t>4</w:t>
      </w:r>
      <w:r>
        <w:rPr/>
        <w:tab/>
      </w:r>
      <w:r>
        <w:rPr>
          <w:rFonts w:eastAsia="Arial" w:cs="Arial" w:ascii="Arial" w:hAnsi="Arial"/>
          <w:sz w:val="36"/>
          <w:szCs w:val="36"/>
        </w:rPr>
        <w:t>References</w:t>
      </w:r>
    </w:p>
    <w:p>
      <w:pPr>
        <w:pStyle w:val="Normal"/>
        <w:spacing w:lineRule="auto" w:line="240" w:before="0" w:after="160"/>
        <w:rPr/>
      </w:pPr>
      <w:r>
        <w:rPr>
          <w:rFonts w:eastAsia="Aptos" w:cs="Aptos"/>
        </w:rPr>
        <w:t>1. WID : RP-252899</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1e358067"/>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1e358067"/>
    <w:rPr>
      <w:color w:val="467886"/>
      <w:u w:val="single"/>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LibreOffice/7.6.7.2$Linux_X86_64 LibreOffice_project/60$Build-2</Application>
  <AppVersion>15.0000</AppVersion>
  <Pages>3</Pages>
  <Words>469</Words>
  <Characters>2612</Characters>
  <CharactersWithSpaces>3070</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2026-01-20T04:52:00Z</dcterms:created>
  <dc:creator>Abhinavdas.N.V</dc:creator>
  <dc:description/>
  <dc:language>en-IN</dc:language>
  <cp:lastModifiedBy/>
  <dcterms:modified xsi:type="dcterms:W3CDTF">2026-01-30T14:38:26Z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